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</w:t>
      </w:r>
      <w:bookmarkStart w:id="0" w:name="_GoBack"/>
      <w:bookmarkEnd w:id="0"/>
      <w:r w:rsidR="00796D11" w:rsidRPr="0001459D">
        <w:rPr>
          <w:rFonts w:ascii="Arial" w:hAnsi="Arial" w:cs="Arial"/>
          <w:b/>
        </w:rPr>
        <w:t>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06A3B5AE" w:rsidR="00796D11" w:rsidRPr="0001459D" w:rsidRDefault="004F16E4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12</w:t>
      </w:r>
      <w:r w:rsidR="00DF69BA">
        <w:rPr>
          <w:rFonts w:ascii="Arial" w:hAnsi="Arial" w:cs="Arial"/>
          <w:b/>
        </w:rPr>
        <w:t>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206B6A">
      <w:pPr>
        <w:rPr>
          <w:rFonts w:ascii="Arial" w:hAnsi="Arial" w:cs="Arial"/>
        </w:rPr>
      </w:pPr>
    </w:p>
    <w:p w14:paraId="6D78008C" w14:textId="55FB72C7" w:rsidR="00EA6759" w:rsidRPr="0001459D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5E2127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>Fire Chief Olson</w:t>
      </w:r>
      <w:r w:rsidR="00E50B8A">
        <w:rPr>
          <w:rFonts w:ascii="Arial" w:hAnsi="Arial" w:cs="Arial"/>
        </w:rPr>
        <w:t xml:space="preserve">, </w:t>
      </w:r>
      <w:r w:rsidR="00D414E5">
        <w:rPr>
          <w:rFonts w:ascii="Arial" w:hAnsi="Arial" w:cs="Arial"/>
        </w:rPr>
        <w:t>Assistant Chiefs</w:t>
      </w:r>
      <w:r w:rsidR="001459F3">
        <w:rPr>
          <w:rFonts w:ascii="Arial" w:hAnsi="Arial" w:cs="Arial"/>
        </w:rPr>
        <w:t xml:space="preserve"> </w:t>
      </w:r>
      <w:r w:rsidR="002316A2">
        <w:rPr>
          <w:rFonts w:ascii="Arial" w:hAnsi="Arial" w:cs="Arial"/>
        </w:rPr>
        <w:t>Beckman</w:t>
      </w:r>
      <w:r w:rsidR="0010540F">
        <w:rPr>
          <w:rFonts w:ascii="Arial" w:hAnsi="Arial" w:cs="Arial"/>
        </w:rPr>
        <w:t xml:space="preserve"> </w:t>
      </w:r>
      <w:r w:rsidR="001D4651">
        <w:rPr>
          <w:rFonts w:ascii="Arial" w:hAnsi="Arial" w:cs="Arial"/>
        </w:rPr>
        <w:t xml:space="preserve">and </w:t>
      </w:r>
      <w:r w:rsidR="004C5C92">
        <w:rPr>
          <w:rFonts w:ascii="Arial" w:hAnsi="Arial" w:cs="Arial"/>
        </w:rPr>
        <w:t>Jackson</w:t>
      </w:r>
      <w:r w:rsidR="001D4651">
        <w:rPr>
          <w:rFonts w:ascii="Arial" w:hAnsi="Arial" w:cs="Arial"/>
        </w:rPr>
        <w:t>,</w:t>
      </w:r>
      <w:r w:rsidR="009D1870">
        <w:rPr>
          <w:rFonts w:ascii="Arial" w:hAnsi="Arial" w:cs="Arial"/>
        </w:rPr>
        <w:t xml:space="preserve"> </w:t>
      </w:r>
      <w:r w:rsidR="001E2290">
        <w:rPr>
          <w:rFonts w:ascii="Arial" w:hAnsi="Arial" w:cs="Arial"/>
        </w:rPr>
        <w:t xml:space="preserve">FD Robacker, </w:t>
      </w:r>
      <w:r w:rsidR="009D1870">
        <w:rPr>
          <w:rFonts w:ascii="Arial" w:hAnsi="Arial" w:cs="Arial"/>
        </w:rPr>
        <w:t>HRD Schwabe,</w:t>
      </w:r>
      <w:r w:rsidR="002316A2">
        <w:rPr>
          <w:rFonts w:ascii="Arial" w:hAnsi="Arial" w:cs="Arial"/>
        </w:rPr>
        <w:t xml:space="preserve"> CGRO Shaw,</w:t>
      </w:r>
      <w:r w:rsidR="002745C7">
        <w:rPr>
          <w:rFonts w:ascii="Arial" w:hAnsi="Arial" w:cs="Arial"/>
        </w:rPr>
        <w:t xml:space="preserve"> </w:t>
      </w:r>
      <w:r w:rsidR="00342AAF" w:rsidRPr="001D4651">
        <w:rPr>
          <w:rFonts w:ascii="Arial" w:hAnsi="Arial" w:cs="Arial"/>
        </w:rPr>
        <w:t>L726 President James</w:t>
      </w:r>
      <w:r w:rsidR="00420C0C">
        <w:rPr>
          <w:rFonts w:ascii="Arial" w:hAnsi="Arial" w:cs="Arial"/>
        </w:rPr>
        <w:t xml:space="preserve">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206B6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F9961A2" w:rsidR="00F73EC5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206B6A">
      <w:pPr>
        <w:rPr>
          <w:rFonts w:ascii="Arial" w:hAnsi="Arial" w:cs="Arial"/>
        </w:rPr>
      </w:pPr>
    </w:p>
    <w:p w14:paraId="0AF04D13" w14:textId="7686E6CE" w:rsidR="009B6503" w:rsidRDefault="009B6503" w:rsidP="00206B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Willis announced the excused absence of Ex-Officio Door. </w:t>
      </w:r>
    </w:p>
    <w:p w14:paraId="7BB37303" w14:textId="77777777" w:rsidR="009B6503" w:rsidRPr="0001459D" w:rsidRDefault="009B6503" w:rsidP="00206B6A">
      <w:pPr>
        <w:rPr>
          <w:rFonts w:ascii="Arial" w:hAnsi="Arial" w:cs="Arial"/>
        </w:rPr>
      </w:pPr>
    </w:p>
    <w:p w14:paraId="640E9E29" w14:textId="77777777" w:rsidR="00073363" w:rsidRPr="0001459D" w:rsidRDefault="00073363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6BAB6B95" w:rsidR="00A74D56" w:rsidRDefault="002A014B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 w:rsidR="00F137CF">
        <w:rPr>
          <w:rFonts w:ascii="Arial" w:hAnsi="Arial" w:cs="Arial"/>
        </w:rPr>
        <w:t>Eckroth</w:t>
      </w:r>
      <w:r w:rsidR="005E2127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536CEC">
        <w:rPr>
          <w:rFonts w:ascii="Arial" w:hAnsi="Arial" w:cs="Arial"/>
        </w:rPr>
        <w:t>Stringfellow</w:t>
      </w:r>
      <w:r w:rsidR="005E2127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approve the 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206B6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97852B2" w:rsidR="00880B7C" w:rsidRDefault="00C3435C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637CF743" w:rsidR="00A248D7" w:rsidRPr="0001459D" w:rsidRDefault="0045163D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7B4DA3">
        <w:rPr>
          <w:rFonts w:ascii="Arial" w:hAnsi="Arial" w:cs="Arial"/>
        </w:rPr>
        <w:t>Ex-Officio Door</w:t>
      </w:r>
    </w:p>
    <w:p w14:paraId="0DA9C446" w14:textId="0FD0C2B2" w:rsidR="00A248D7" w:rsidRPr="005E2127" w:rsidRDefault="00A248D7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4C5C92">
        <w:rPr>
          <w:rFonts w:ascii="Arial" w:hAnsi="Arial" w:cs="Arial"/>
        </w:rPr>
        <w:t>July 22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4C5C92" w:rsidRPr="004C5C92" w14:paraId="51E0B651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DA75B75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53116 to 53118 totaling</w:t>
            </w:r>
          </w:p>
        </w:tc>
        <w:tc>
          <w:tcPr>
            <w:tcW w:w="360" w:type="dxa"/>
          </w:tcPr>
          <w:p w14:paraId="686C432F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1C5A5E4F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344,000.87</w:t>
            </w:r>
          </w:p>
        </w:tc>
      </w:tr>
      <w:tr w:rsidR="004C5C92" w:rsidRPr="004C5C92" w14:paraId="534B3AB1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4BF356A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53119 to 53161  totaling</w:t>
            </w:r>
          </w:p>
        </w:tc>
        <w:tc>
          <w:tcPr>
            <w:tcW w:w="360" w:type="dxa"/>
          </w:tcPr>
          <w:p w14:paraId="2671043E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58BC851B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163,858.13</w:t>
            </w:r>
          </w:p>
        </w:tc>
      </w:tr>
      <w:tr w:rsidR="004C5C92" w:rsidRPr="004C5C92" w14:paraId="01662427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81788FF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53162 to 53192 totaling</w:t>
            </w:r>
          </w:p>
        </w:tc>
        <w:tc>
          <w:tcPr>
            <w:tcW w:w="360" w:type="dxa"/>
          </w:tcPr>
          <w:p w14:paraId="09EF594F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3E41E7CB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409,671.47</w:t>
            </w:r>
          </w:p>
        </w:tc>
      </w:tr>
      <w:tr w:rsidR="004C5C92" w:rsidRPr="004C5C92" w14:paraId="057A781F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68591A2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53193 to 53204 totaling</w:t>
            </w:r>
          </w:p>
        </w:tc>
        <w:tc>
          <w:tcPr>
            <w:tcW w:w="360" w:type="dxa"/>
          </w:tcPr>
          <w:p w14:paraId="0D30C6CD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23476856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3,841,517.83</w:t>
            </w:r>
          </w:p>
        </w:tc>
      </w:tr>
      <w:tr w:rsidR="004C5C92" w:rsidRPr="004C5C92" w14:paraId="0F54DD02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65EFEAD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53205 to 53206 totaling</w:t>
            </w:r>
          </w:p>
        </w:tc>
        <w:tc>
          <w:tcPr>
            <w:tcW w:w="360" w:type="dxa"/>
          </w:tcPr>
          <w:p w14:paraId="455CFC47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1B4709EF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0.00</w:t>
            </w:r>
          </w:p>
        </w:tc>
      </w:tr>
      <w:tr w:rsidR="004C5C92" w:rsidRPr="004C5C92" w14:paraId="18E7E3AF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5AF5EA2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53207 to 53208 totaling</w:t>
            </w:r>
          </w:p>
        </w:tc>
        <w:tc>
          <w:tcPr>
            <w:tcW w:w="360" w:type="dxa"/>
          </w:tcPr>
          <w:p w14:paraId="73CE3C93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49F6B76E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1,114,192.37</w:t>
            </w:r>
          </w:p>
        </w:tc>
      </w:tr>
      <w:tr w:rsidR="004C5C92" w:rsidRPr="004C5C92" w14:paraId="790C420B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316798F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53209 to 53213 totaling</w:t>
            </w:r>
          </w:p>
        </w:tc>
        <w:tc>
          <w:tcPr>
            <w:tcW w:w="360" w:type="dxa"/>
          </w:tcPr>
          <w:p w14:paraId="60421347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61EA6AB3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548,796.22</w:t>
            </w:r>
          </w:p>
        </w:tc>
      </w:tr>
      <w:tr w:rsidR="004C5C92" w:rsidRPr="004C5C92" w14:paraId="72461655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64EAB36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</w:rPr>
            </w:pPr>
            <w:r w:rsidRPr="004C5C92">
              <w:rPr>
                <w:rFonts w:ascii="Arial" w:hAnsi="Arial" w:cs="Arial"/>
              </w:rPr>
              <w:t>Net Payroll Warrants Numbered 107255 to 107255 totaling</w:t>
            </w:r>
          </w:p>
        </w:tc>
        <w:tc>
          <w:tcPr>
            <w:tcW w:w="360" w:type="dxa"/>
          </w:tcPr>
          <w:p w14:paraId="730B2356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0D578997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794.50</w:t>
            </w:r>
          </w:p>
        </w:tc>
      </w:tr>
      <w:tr w:rsidR="004C5C92" w:rsidRPr="004C5C92" w14:paraId="404B5D1D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5D3A8BA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b/>
                <w:snapToGrid w:val="0"/>
              </w:rPr>
            </w:pPr>
            <w:r w:rsidRPr="004C5C92">
              <w:rPr>
                <w:rFonts w:ascii="Arial" w:hAnsi="Arial" w:cs="Arial"/>
              </w:rPr>
              <w:t>Net Payroll Warrants Numbered 107256 to 107266 totaling</w:t>
            </w:r>
          </w:p>
        </w:tc>
        <w:tc>
          <w:tcPr>
            <w:tcW w:w="360" w:type="dxa"/>
          </w:tcPr>
          <w:p w14:paraId="23FCA623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2E7E59E4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35,988.28</w:t>
            </w:r>
          </w:p>
        </w:tc>
      </w:tr>
      <w:tr w:rsidR="004C5C92" w:rsidRPr="004C5C92" w14:paraId="32B30348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64000D9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</w:rPr>
              <w:t>Net Payroll Warrants Numbered 107267 to 107267 totaling</w:t>
            </w:r>
          </w:p>
        </w:tc>
        <w:tc>
          <w:tcPr>
            <w:tcW w:w="360" w:type="dxa"/>
          </w:tcPr>
          <w:p w14:paraId="006D3A1C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795AFD44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615.10</w:t>
            </w:r>
          </w:p>
        </w:tc>
      </w:tr>
      <w:tr w:rsidR="004C5C92" w:rsidRPr="004C5C92" w14:paraId="326F4B19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8919DA0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52775 to 52775 totaling</w:t>
            </w:r>
          </w:p>
        </w:tc>
        <w:tc>
          <w:tcPr>
            <w:tcW w:w="360" w:type="dxa"/>
          </w:tcPr>
          <w:p w14:paraId="2558CD02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5ABD7CF3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(74.00)</w:t>
            </w:r>
          </w:p>
        </w:tc>
      </w:tr>
      <w:tr w:rsidR="004C5C92" w:rsidRPr="004C5C92" w14:paraId="3D1E2B36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2A0C93B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53019  to 53019 totaling</w:t>
            </w:r>
          </w:p>
        </w:tc>
        <w:tc>
          <w:tcPr>
            <w:tcW w:w="360" w:type="dxa"/>
          </w:tcPr>
          <w:p w14:paraId="1D54E3C2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5CB23EC0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(2,900.00)</w:t>
            </w:r>
          </w:p>
        </w:tc>
      </w:tr>
      <w:tr w:rsidR="004C5C92" w:rsidRPr="004C5C92" w14:paraId="3E8FD8A6" w14:textId="77777777" w:rsidTr="00CC50C0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96C79D4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Accounts Payable Warrants Numbered 53035 to 53035 totaling</w:t>
            </w:r>
          </w:p>
        </w:tc>
        <w:tc>
          <w:tcPr>
            <w:tcW w:w="360" w:type="dxa"/>
          </w:tcPr>
          <w:p w14:paraId="618A913B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vAlign w:val="center"/>
          </w:tcPr>
          <w:p w14:paraId="1BF26EC2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(170.00)</w:t>
            </w:r>
          </w:p>
        </w:tc>
      </w:tr>
      <w:tr w:rsidR="004C5C92" w:rsidRPr="004C5C92" w14:paraId="4B6E233A" w14:textId="77777777" w:rsidTr="00CC50C0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3FC8" w14:textId="77777777" w:rsidR="004C5C92" w:rsidRPr="004C5C92" w:rsidRDefault="004C5C92" w:rsidP="004C5C92">
            <w:pPr>
              <w:tabs>
                <w:tab w:val="right" w:pos="7920"/>
              </w:tabs>
              <w:spacing w:line="228" w:lineRule="auto"/>
              <w:ind w:left="-18"/>
              <w:contextualSpacing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b/>
                <w:snapToGrid w:val="0"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CD6AF94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A8507" w14:textId="77777777" w:rsidR="004C5C92" w:rsidRPr="004C5C92" w:rsidRDefault="004C5C92" w:rsidP="004C5C92">
            <w:pPr>
              <w:tabs>
                <w:tab w:val="right" w:pos="7920"/>
              </w:tabs>
              <w:jc w:val="right"/>
              <w:rPr>
                <w:rFonts w:ascii="Arial" w:hAnsi="Arial" w:cs="Arial"/>
                <w:snapToGrid w:val="0"/>
              </w:rPr>
            </w:pPr>
            <w:r w:rsidRPr="004C5C92">
              <w:rPr>
                <w:rFonts w:ascii="Arial" w:hAnsi="Arial" w:cs="Arial"/>
                <w:snapToGrid w:val="0"/>
              </w:rPr>
              <w:t>6,456,290.77</w:t>
            </w:r>
          </w:p>
        </w:tc>
      </w:tr>
    </w:tbl>
    <w:p w14:paraId="24064328" w14:textId="622D56B4" w:rsidR="000B6F17" w:rsidRDefault="000B6F17" w:rsidP="00206B6A">
      <w:pPr>
        <w:rPr>
          <w:rFonts w:ascii="Arial" w:hAnsi="Arial" w:cs="Arial"/>
        </w:rPr>
      </w:pPr>
    </w:p>
    <w:p w14:paraId="7B1FA6D8" w14:textId="774B6895" w:rsidR="001E1C72" w:rsidRPr="0001459D" w:rsidRDefault="005025E8" w:rsidP="00206B6A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420334" w:rsidRPr="0001459D">
        <w:rPr>
          <w:rFonts w:ascii="Arial" w:hAnsi="Arial" w:cs="Arial"/>
        </w:rPr>
        <w:t>missioner</w:t>
      </w:r>
      <w:r w:rsidR="004C5C92">
        <w:rPr>
          <w:rFonts w:ascii="Arial" w:hAnsi="Arial" w:cs="Arial"/>
        </w:rPr>
        <w:t xml:space="preserve"> </w:t>
      </w:r>
      <w:r w:rsidR="00BC4B0D">
        <w:rPr>
          <w:rFonts w:ascii="Arial" w:hAnsi="Arial" w:cs="Arial"/>
        </w:rPr>
        <w:t>Holm</w:t>
      </w:r>
      <w:r w:rsidR="004C5C92">
        <w:rPr>
          <w:rFonts w:ascii="Arial" w:hAnsi="Arial" w:cs="Arial"/>
        </w:rPr>
        <w:t xml:space="preserve"> </w:t>
      </w:r>
      <w:r w:rsidR="001D2CD6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7C1455">
        <w:rPr>
          <w:rFonts w:ascii="Arial" w:hAnsi="Arial" w:cs="Arial"/>
        </w:rPr>
        <w:t xml:space="preserve"> </w:t>
      </w:r>
      <w:r w:rsidR="00BC4B0D">
        <w:rPr>
          <w:rFonts w:ascii="Arial" w:hAnsi="Arial" w:cs="Arial"/>
        </w:rPr>
        <w:t>Eckroth</w:t>
      </w:r>
      <w:r w:rsidR="004C5C92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4C5C92" w:rsidRPr="004C5C92">
        <w:rPr>
          <w:rFonts w:ascii="Arial" w:hAnsi="Arial" w:cs="Arial"/>
          <w:snapToGrid w:val="0"/>
        </w:rPr>
        <w:t>6,456,290.77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206B6A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57919CC5" w14:textId="1350256E" w:rsidR="002745C7" w:rsidRDefault="004C5C92" w:rsidP="00F25C4E">
      <w:pPr>
        <w:pStyle w:val="ListParagraph"/>
        <w:numPr>
          <w:ilvl w:val="0"/>
          <w:numId w:val="33"/>
        </w:numPr>
        <w:tabs>
          <w:tab w:val="right" w:pos="7920"/>
        </w:tabs>
        <w:spacing w:line="228" w:lineRule="auto"/>
        <w:rPr>
          <w:rFonts w:ascii="Arial" w:hAnsi="Arial" w:cs="Arial"/>
        </w:rPr>
      </w:pPr>
      <w:r w:rsidRPr="004C5C92">
        <w:rPr>
          <w:rFonts w:ascii="Arial" w:hAnsi="Arial" w:cs="Arial"/>
        </w:rPr>
        <w:t xml:space="preserve">Resolution No. 19-09 Mid-Year Budget Amendment </w:t>
      </w:r>
    </w:p>
    <w:p w14:paraId="04B8A9CF" w14:textId="4E4C87DD" w:rsidR="004C5C92" w:rsidRDefault="004C5C92" w:rsidP="004C5C92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07E6CB06" w14:textId="4CDA6D22" w:rsidR="004C5C92" w:rsidRPr="0001459D" w:rsidRDefault="004C5C92" w:rsidP="004C5C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</w:t>
      </w:r>
      <w:r w:rsidRPr="0001459D">
        <w:rPr>
          <w:rFonts w:ascii="Arial" w:hAnsi="Arial" w:cs="Arial"/>
        </w:rPr>
        <w:t>missioner</w:t>
      </w:r>
      <w:r>
        <w:rPr>
          <w:rFonts w:ascii="Arial" w:hAnsi="Arial" w:cs="Arial"/>
        </w:rPr>
        <w:t xml:space="preserve"> </w:t>
      </w:r>
      <w:r w:rsidR="00A64196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A64196">
        <w:rPr>
          <w:rFonts w:ascii="Arial" w:hAnsi="Arial" w:cs="Arial"/>
        </w:rPr>
        <w:t>Holm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>
        <w:rPr>
          <w:rFonts w:ascii="Arial" w:hAnsi="Arial" w:cs="Arial"/>
        </w:rPr>
        <w:t>Resolution No. 19-09</w:t>
      </w:r>
      <w:r w:rsidRPr="0001459D"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03170DA1" w14:textId="77777777" w:rsidR="004C5C92" w:rsidRPr="004C5C92" w:rsidRDefault="004C5C92" w:rsidP="004C5C92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206B6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2F52D73A" w14:textId="68460F6F" w:rsidR="000F48BD" w:rsidRDefault="004C5C9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new business.</w:t>
      </w:r>
    </w:p>
    <w:p w14:paraId="5541C73E" w14:textId="32594C84" w:rsidR="00B070C2" w:rsidRDefault="00B070C2" w:rsidP="00206B6A">
      <w:pPr>
        <w:widowControl w:val="0"/>
        <w:tabs>
          <w:tab w:val="left" w:pos="-1440"/>
        </w:tabs>
        <w:spacing w:line="228" w:lineRule="auto"/>
        <w:ind w:left="720" w:hanging="360"/>
        <w:rPr>
          <w:rFonts w:ascii="Arial" w:hAnsi="Arial" w:cs="Arial"/>
        </w:rPr>
      </w:pPr>
    </w:p>
    <w:p w14:paraId="197932DF" w14:textId="30849E61" w:rsidR="00FD2B06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415E26C5" w14:textId="35ADF340" w:rsidR="004C5C92" w:rsidRDefault="004C5C92" w:rsidP="004C5C92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Pr="00FE59E9">
        <w:rPr>
          <w:rFonts w:ascii="Arial" w:hAnsi="Arial" w:cs="Arial"/>
        </w:rPr>
        <w:t xml:space="preserve"> Director Employment Contract </w:t>
      </w:r>
    </w:p>
    <w:p w14:paraId="06D37EDA" w14:textId="31BAB6E3" w:rsidR="004C5C92" w:rsidRDefault="004C5C92" w:rsidP="004C5C9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4D5830E" w14:textId="23FCB762" w:rsidR="004C5C92" w:rsidRPr="0001459D" w:rsidRDefault="004C5C92" w:rsidP="004C5C92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Pr="0001459D">
        <w:rPr>
          <w:rFonts w:ascii="Arial" w:hAnsi="Arial" w:cs="Arial"/>
        </w:rPr>
        <w:t>missioner</w:t>
      </w:r>
      <w:r>
        <w:rPr>
          <w:rFonts w:ascii="Arial" w:hAnsi="Arial" w:cs="Arial"/>
        </w:rPr>
        <w:t xml:space="preserve"> </w:t>
      </w:r>
      <w:r w:rsidR="00E954B5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E954B5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>
        <w:rPr>
          <w:rFonts w:ascii="Arial" w:hAnsi="Arial" w:cs="Arial"/>
        </w:rPr>
        <w:t xml:space="preserve">the IT Director Employment Contract </w:t>
      </w:r>
      <w:r w:rsidR="00C26242">
        <w:rPr>
          <w:rFonts w:ascii="Arial" w:hAnsi="Arial" w:cs="Arial"/>
        </w:rPr>
        <w:t xml:space="preserve">with Jay Kay, </w:t>
      </w:r>
      <w:r>
        <w:rPr>
          <w:rFonts w:ascii="Arial" w:hAnsi="Arial" w:cs="Arial"/>
        </w:rPr>
        <w:t>as presented</w:t>
      </w:r>
      <w:r w:rsidRPr="0001459D">
        <w:rPr>
          <w:rFonts w:ascii="Arial" w:hAnsi="Arial" w:cs="Arial"/>
        </w:rPr>
        <w:t xml:space="preserve">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2223DF75" w14:textId="77777777" w:rsidR="004C5C92" w:rsidRPr="004C5C92" w:rsidRDefault="004C5C92" w:rsidP="004C5C9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4022BC2" w14:textId="7AEE2FE2" w:rsidR="004C5C92" w:rsidRDefault="004C5C92" w:rsidP="004C5C92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Station 61 Hose Tower Bid Award </w:t>
      </w:r>
    </w:p>
    <w:p w14:paraId="3628E606" w14:textId="03D37900" w:rsidR="007C1455" w:rsidRDefault="007C1455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64C8368" w14:textId="394C0EBE" w:rsidR="004C5C92" w:rsidRPr="0001459D" w:rsidRDefault="00C26242" w:rsidP="00C2624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District received two bids for demolition of the Station 61 hose tower. Staff recommended accepting the lowest bid from Johnsons Masonry for $31,921.75, including tax. </w:t>
      </w:r>
      <w:r w:rsidR="004C5C92">
        <w:rPr>
          <w:rFonts w:ascii="Arial" w:hAnsi="Arial" w:cs="Arial"/>
        </w:rPr>
        <w:t>Com</w:t>
      </w:r>
      <w:r w:rsidR="004C5C92" w:rsidRPr="0001459D">
        <w:rPr>
          <w:rFonts w:ascii="Arial" w:hAnsi="Arial" w:cs="Arial"/>
        </w:rPr>
        <w:t>missioner</w:t>
      </w:r>
      <w:r w:rsidR="004C5C92">
        <w:rPr>
          <w:rFonts w:ascii="Arial" w:hAnsi="Arial" w:cs="Arial"/>
        </w:rPr>
        <w:t xml:space="preserve"> </w:t>
      </w:r>
      <w:r w:rsidR="00536CEC">
        <w:rPr>
          <w:rFonts w:ascii="Arial" w:hAnsi="Arial" w:cs="Arial"/>
        </w:rPr>
        <w:t>Holm</w:t>
      </w:r>
      <w:r w:rsidR="004C5C92">
        <w:rPr>
          <w:rFonts w:ascii="Arial" w:hAnsi="Arial" w:cs="Arial"/>
        </w:rPr>
        <w:t xml:space="preserve"> moved </w:t>
      </w:r>
      <w:r w:rsidR="004C5C92" w:rsidRPr="0001459D">
        <w:rPr>
          <w:rFonts w:ascii="Arial" w:hAnsi="Arial" w:cs="Arial"/>
        </w:rPr>
        <w:t>and Commissioner</w:t>
      </w:r>
      <w:r w:rsidR="00536CEC">
        <w:rPr>
          <w:rFonts w:ascii="Arial" w:hAnsi="Arial" w:cs="Arial"/>
        </w:rPr>
        <w:t xml:space="preserve"> Eckroth</w:t>
      </w:r>
      <w:r w:rsidR="004C5C92">
        <w:rPr>
          <w:rFonts w:ascii="Arial" w:hAnsi="Arial" w:cs="Arial"/>
        </w:rPr>
        <w:t xml:space="preserve"> </w:t>
      </w:r>
      <w:r w:rsidR="004C5C92" w:rsidRPr="0001459D">
        <w:rPr>
          <w:rFonts w:ascii="Arial" w:hAnsi="Arial" w:cs="Arial"/>
        </w:rPr>
        <w:t xml:space="preserve">seconded to </w:t>
      </w:r>
      <w:r>
        <w:rPr>
          <w:rFonts w:ascii="Arial" w:hAnsi="Arial" w:cs="Arial"/>
        </w:rPr>
        <w:t xml:space="preserve">award </w:t>
      </w:r>
      <w:r w:rsidR="000B6032">
        <w:rPr>
          <w:rFonts w:ascii="Arial" w:hAnsi="Arial" w:cs="Arial"/>
        </w:rPr>
        <w:t xml:space="preserve">Johnsons Masonry </w:t>
      </w:r>
      <w:r>
        <w:rPr>
          <w:rFonts w:ascii="Arial" w:hAnsi="Arial" w:cs="Arial"/>
        </w:rPr>
        <w:t xml:space="preserve">the </w:t>
      </w:r>
      <w:r w:rsidR="00340E3E">
        <w:rPr>
          <w:rFonts w:ascii="Arial" w:hAnsi="Arial" w:cs="Arial"/>
        </w:rPr>
        <w:t xml:space="preserve">demolition contract for the </w:t>
      </w:r>
      <w:r>
        <w:rPr>
          <w:rFonts w:ascii="Arial" w:hAnsi="Arial" w:cs="Arial"/>
        </w:rPr>
        <w:t>Station 61 h</w:t>
      </w:r>
      <w:r w:rsidR="000B6032">
        <w:rPr>
          <w:rFonts w:ascii="Arial" w:hAnsi="Arial" w:cs="Arial"/>
        </w:rPr>
        <w:t xml:space="preserve">ose tower </w:t>
      </w:r>
      <w:r>
        <w:rPr>
          <w:rFonts w:ascii="Arial" w:hAnsi="Arial" w:cs="Arial"/>
        </w:rPr>
        <w:t>for $31,921.75, including tax.</w:t>
      </w:r>
      <w:r w:rsidR="004C5C92" w:rsidRPr="0001459D">
        <w:rPr>
          <w:rFonts w:ascii="Arial" w:hAnsi="Arial" w:cs="Arial"/>
        </w:rPr>
        <w:t xml:space="preserve"> </w:t>
      </w:r>
      <w:r w:rsidR="004C5C92" w:rsidRPr="0001459D">
        <w:rPr>
          <w:rFonts w:ascii="Arial" w:hAnsi="Arial" w:cs="Arial"/>
          <w:b/>
        </w:rPr>
        <w:t>MOTION CARRIED</w:t>
      </w:r>
      <w:r w:rsidR="004C5C92" w:rsidRPr="0001459D">
        <w:rPr>
          <w:rFonts w:ascii="Arial" w:hAnsi="Arial" w:cs="Arial"/>
        </w:rPr>
        <w:t xml:space="preserve">. </w:t>
      </w:r>
    </w:p>
    <w:p w14:paraId="036E8C94" w14:textId="77777777" w:rsidR="004C5C92" w:rsidRDefault="004C5C9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996CAFE" w14:textId="4A2872EB" w:rsidR="00395800" w:rsidRDefault="00FE3B1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0CCD6FD3" w14:textId="11BCC1B4" w:rsidR="00297D23" w:rsidRDefault="00297D23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115FC560" w14:textId="0BC09DCE" w:rsidR="00297D23" w:rsidRDefault="00417074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color w:val="000000"/>
        </w:rPr>
      </w:pPr>
      <w:r w:rsidRPr="00417074">
        <w:rPr>
          <w:rFonts w:ascii="Arial" w:hAnsi="Arial" w:cs="Arial"/>
          <w:color w:val="000000"/>
        </w:rPr>
        <w:t>L726 President James updated the Board on union activities.</w:t>
      </w:r>
      <w:r w:rsidR="004C128C">
        <w:rPr>
          <w:rFonts w:ascii="Arial" w:hAnsi="Arial" w:cs="Arial"/>
          <w:color w:val="000000"/>
        </w:rPr>
        <w:t xml:space="preserve"> </w:t>
      </w:r>
    </w:p>
    <w:p w14:paraId="21189EFB" w14:textId="77777777" w:rsidR="002452C7" w:rsidRPr="004C5C92" w:rsidRDefault="002452C7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20AAE9D3" w14:textId="73757184" w:rsidR="00A07D96" w:rsidRPr="004C5C92" w:rsidRDefault="00A07D96" w:rsidP="00206B6A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4C5C92">
        <w:rPr>
          <w:sz w:val="24"/>
          <w:szCs w:val="24"/>
        </w:rPr>
        <w:t>The following divisions provided a written report in the packet.</w:t>
      </w:r>
    </w:p>
    <w:p w14:paraId="2B393DDF" w14:textId="16A8B26B" w:rsidR="004C5C92" w:rsidRPr="004C5C92" w:rsidRDefault="004C5C92" w:rsidP="004C5C92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C5C92">
        <w:rPr>
          <w:color w:val="000000"/>
          <w:sz w:val="24"/>
          <w:szCs w:val="24"/>
        </w:rPr>
        <w:t>Strategic Plan Update – Task Team Member FF Chad Brunton</w:t>
      </w:r>
      <w:r w:rsidR="00C26242">
        <w:rPr>
          <w:color w:val="000000"/>
          <w:sz w:val="24"/>
          <w:szCs w:val="24"/>
        </w:rPr>
        <w:t xml:space="preserve"> </w:t>
      </w:r>
      <w:r w:rsidR="002022F5">
        <w:rPr>
          <w:color w:val="000000"/>
          <w:sz w:val="24"/>
          <w:szCs w:val="24"/>
        </w:rPr>
        <w:t>reviewed</w:t>
      </w:r>
      <w:r w:rsidR="00C26242">
        <w:rPr>
          <w:color w:val="000000"/>
          <w:sz w:val="24"/>
          <w:szCs w:val="24"/>
        </w:rPr>
        <w:t xml:space="preserve"> a </w:t>
      </w:r>
      <w:r w:rsidR="000B6032">
        <w:rPr>
          <w:color w:val="000000"/>
          <w:sz w:val="24"/>
          <w:szCs w:val="24"/>
        </w:rPr>
        <w:t>PowerPoint</w:t>
      </w:r>
      <w:r w:rsidR="00C26242">
        <w:rPr>
          <w:color w:val="000000"/>
          <w:sz w:val="24"/>
          <w:szCs w:val="24"/>
        </w:rPr>
        <w:t xml:space="preserve"> presentation.  Copies of slides were included in the Board packet. </w:t>
      </w:r>
    </w:p>
    <w:p w14:paraId="4E075B58" w14:textId="4872A750" w:rsidR="004C5C92" w:rsidRPr="004C5C92" w:rsidRDefault="00C26242" w:rsidP="004C5C92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Training</w:t>
      </w:r>
      <w:r w:rsidR="004C5C92" w:rsidRPr="004C5C92">
        <w:rPr>
          <w:color w:val="000000"/>
          <w:sz w:val="24"/>
          <w:szCs w:val="24"/>
          <w:shd w:val="clear" w:color="auto" w:fill="FFFFFF"/>
        </w:rPr>
        <w:t xml:space="preserve"> - AC Juarez</w:t>
      </w:r>
      <w:r>
        <w:rPr>
          <w:color w:val="000000"/>
          <w:sz w:val="24"/>
          <w:szCs w:val="24"/>
          <w:shd w:val="clear" w:color="auto" w:fill="FFFFFF"/>
        </w:rPr>
        <w:t xml:space="preserve"> was not </w:t>
      </w:r>
      <w:r w:rsidR="000279AF">
        <w:rPr>
          <w:color w:val="000000"/>
          <w:sz w:val="24"/>
          <w:szCs w:val="24"/>
          <w:shd w:val="clear" w:color="auto" w:fill="FFFFFF"/>
        </w:rPr>
        <w:t xml:space="preserve">available </w:t>
      </w:r>
      <w:r>
        <w:rPr>
          <w:color w:val="000000"/>
          <w:sz w:val="24"/>
          <w:szCs w:val="24"/>
          <w:shd w:val="clear" w:color="auto" w:fill="FFFFFF"/>
        </w:rPr>
        <w:t>to</w:t>
      </w:r>
      <w:r w:rsidR="000279AF">
        <w:rPr>
          <w:color w:val="000000"/>
          <w:sz w:val="24"/>
          <w:szCs w:val="24"/>
          <w:shd w:val="clear" w:color="auto" w:fill="FFFFFF"/>
        </w:rPr>
        <w:t xml:space="preserve"> provide</w:t>
      </w:r>
      <w:r>
        <w:rPr>
          <w:color w:val="000000"/>
          <w:sz w:val="24"/>
          <w:szCs w:val="24"/>
          <w:shd w:val="clear" w:color="auto" w:fill="FFFFFF"/>
        </w:rPr>
        <w:t xml:space="preserve"> a verbal report. </w:t>
      </w:r>
    </w:p>
    <w:p w14:paraId="0B4815D0" w14:textId="28017BFC" w:rsidR="004C5C92" w:rsidRPr="004C5C92" w:rsidRDefault="004C5C92" w:rsidP="004C5C92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C5C92">
        <w:rPr>
          <w:color w:val="000000"/>
          <w:sz w:val="24"/>
          <w:szCs w:val="24"/>
          <w:shd w:val="clear" w:color="auto" w:fill="FFFFFF"/>
        </w:rPr>
        <w:t>Health and Safety - AC Jackson</w:t>
      </w:r>
      <w:r w:rsidR="00DC26CA">
        <w:rPr>
          <w:color w:val="000000"/>
          <w:sz w:val="24"/>
          <w:szCs w:val="24"/>
          <w:shd w:val="clear" w:color="auto" w:fill="FFFFFF"/>
        </w:rPr>
        <w:t xml:space="preserve"> provided a division update, which included July reported injuries.</w:t>
      </w:r>
    </w:p>
    <w:p w14:paraId="6779940B" w14:textId="71F131FC" w:rsidR="004C5C92" w:rsidRPr="004C5C92" w:rsidRDefault="004C5C92" w:rsidP="004C5C92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C5C92">
        <w:rPr>
          <w:color w:val="000000"/>
          <w:sz w:val="24"/>
          <w:szCs w:val="24"/>
          <w:shd w:val="clear" w:color="auto" w:fill="FFFFFF"/>
        </w:rPr>
        <w:t>Logistics – A/C Stueve</w:t>
      </w:r>
      <w:r w:rsidR="00DC26CA">
        <w:rPr>
          <w:color w:val="000000"/>
          <w:sz w:val="24"/>
          <w:szCs w:val="24"/>
          <w:shd w:val="clear" w:color="auto" w:fill="FFFFFF"/>
        </w:rPr>
        <w:t xml:space="preserve"> provided a written report.</w:t>
      </w:r>
    </w:p>
    <w:p w14:paraId="3E314EC6" w14:textId="205647A6" w:rsidR="004C5C92" w:rsidRPr="004C5C92" w:rsidRDefault="004C5C92" w:rsidP="004C5C92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C5C92">
        <w:rPr>
          <w:color w:val="000000"/>
          <w:sz w:val="24"/>
          <w:szCs w:val="24"/>
          <w:shd w:val="clear" w:color="auto" w:fill="FFFFFF"/>
        </w:rPr>
        <w:t>Human Resources – HRD Washo</w:t>
      </w:r>
      <w:r w:rsidR="00A90EFD">
        <w:rPr>
          <w:color w:val="000000"/>
          <w:sz w:val="24"/>
          <w:szCs w:val="24"/>
          <w:shd w:val="clear" w:color="auto" w:fill="FFFFFF"/>
        </w:rPr>
        <w:t xml:space="preserve"> </w:t>
      </w:r>
      <w:r w:rsidR="00A46AD2">
        <w:rPr>
          <w:color w:val="000000"/>
          <w:sz w:val="24"/>
          <w:szCs w:val="24"/>
          <w:shd w:val="clear" w:color="auto" w:fill="FFFFFF"/>
        </w:rPr>
        <w:t xml:space="preserve">updated the Board on </w:t>
      </w:r>
      <w:r w:rsidR="00DC26CA">
        <w:rPr>
          <w:color w:val="000000"/>
          <w:sz w:val="24"/>
          <w:szCs w:val="24"/>
          <w:shd w:val="clear" w:color="auto" w:fill="FFFFFF"/>
        </w:rPr>
        <w:t>topics in her written report.</w:t>
      </w:r>
    </w:p>
    <w:p w14:paraId="386A31EF" w14:textId="242AF799" w:rsidR="004C5C92" w:rsidRPr="00DC26CA" w:rsidRDefault="004C5C92" w:rsidP="00DC26CA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4C5C92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  <w:r w:rsidR="00DC26CA">
        <w:rPr>
          <w:color w:val="000000"/>
          <w:sz w:val="24"/>
          <w:szCs w:val="24"/>
          <w:shd w:val="clear" w:color="auto" w:fill="FFFFFF"/>
        </w:rPr>
        <w:t xml:space="preserve"> </w:t>
      </w:r>
      <w:r w:rsidR="000279AF">
        <w:rPr>
          <w:color w:val="000000"/>
          <w:sz w:val="24"/>
          <w:szCs w:val="24"/>
          <w:shd w:val="clear" w:color="auto" w:fill="FFFFFF"/>
        </w:rPr>
        <w:t xml:space="preserve">highlighted topics in his </w:t>
      </w:r>
      <w:r w:rsidR="00DC26CA">
        <w:rPr>
          <w:color w:val="000000"/>
          <w:sz w:val="24"/>
          <w:szCs w:val="24"/>
          <w:shd w:val="clear" w:color="auto" w:fill="FFFFFF"/>
        </w:rPr>
        <w:t xml:space="preserve">written report. </w:t>
      </w:r>
    </w:p>
    <w:p w14:paraId="5A8F1276" w14:textId="7CFFE401" w:rsidR="004C5C92" w:rsidRPr="00DC26CA" w:rsidRDefault="004C5C92" w:rsidP="00DC26CA">
      <w:pPr>
        <w:pStyle w:val="NormalWeb"/>
        <w:numPr>
          <w:ilvl w:val="0"/>
          <w:numId w:val="34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DC26CA">
        <w:rPr>
          <w:color w:val="000000"/>
          <w:sz w:val="24"/>
          <w:szCs w:val="24"/>
        </w:rPr>
        <w:t>Fire Chief</w:t>
      </w:r>
      <w:r w:rsidR="00DC26CA" w:rsidRPr="00DC26CA">
        <w:rPr>
          <w:color w:val="000000"/>
          <w:sz w:val="24"/>
          <w:szCs w:val="24"/>
        </w:rPr>
        <w:t xml:space="preserve"> – Chief Olson reviewed topics in his written report. His report included </w:t>
      </w:r>
      <w:r w:rsidRPr="00DC26CA">
        <w:rPr>
          <w:color w:val="000000"/>
          <w:sz w:val="24"/>
          <w:szCs w:val="24"/>
        </w:rPr>
        <w:t>2018 Annual Report of Service Level Objectives</w:t>
      </w:r>
      <w:r w:rsidR="00A46AD2">
        <w:rPr>
          <w:color w:val="000000"/>
          <w:sz w:val="24"/>
          <w:szCs w:val="24"/>
        </w:rPr>
        <w:t xml:space="preserve"> and </w:t>
      </w:r>
      <w:r w:rsidR="00DC26CA" w:rsidRPr="00DC26CA">
        <w:rPr>
          <w:color w:val="000000"/>
          <w:sz w:val="24"/>
          <w:szCs w:val="24"/>
        </w:rPr>
        <w:t>the State Aud</w:t>
      </w:r>
      <w:r w:rsidR="00A46AD2">
        <w:rPr>
          <w:color w:val="000000"/>
          <w:sz w:val="24"/>
          <w:szCs w:val="24"/>
        </w:rPr>
        <w:t xml:space="preserve">itor’s Audit Entrance Letter. </w:t>
      </w:r>
      <w:r w:rsidR="004F74CB">
        <w:rPr>
          <w:color w:val="000000"/>
          <w:sz w:val="24"/>
          <w:szCs w:val="24"/>
        </w:rPr>
        <w:t xml:space="preserve">Chief reviewed </w:t>
      </w:r>
      <w:r w:rsidR="009D0AD6">
        <w:rPr>
          <w:color w:val="000000"/>
          <w:sz w:val="24"/>
          <w:szCs w:val="24"/>
        </w:rPr>
        <w:t xml:space="preserve">residential </w:t>
      </w:r>
      <w:r w:rsidR="004F74CB">
        <w:rPr>
          <w:color w:val="000000"/>
          <w:sz w:val="24"/>
          <w:szCs w:val="24"/>
        </w:rPr>
        <w:t xml:space="preserve">design and building recommendations </w:t>
      </w:r>
      <w:r w:rsidR="009D0AD6">
        <w:rPr>
          <w:color w:val="000000"/>
          <w:sz w:val="24"/>
          <w:szCs w:val="24"/>
        </w:rPr>
        <w:t>that would allow for better confinement of</w:t>
      </w:r>
      <w:r w:rsidR="004F74CB">
        <w:rPr>
          <w:color w:val="000000"/>
          <w:sz w:val="24"/>
          <w:szCs w:val="24"/>
        </w:rPr>
        <w:t xml:space="preserve"> fire spread to the occupancy of origin </w:t>
      </w:r>
      <w:r w:rsidR="009D0AD6">
        <w:rPr>
          <w:color w:val="000000"/>
          <w:sz w:val="24"/>
          <w:szCs w:val="24"/>
        </w:rPr>
        <w:t>to</w:t>
      </w:r>
      <w:r w:rsidR="004F74CB">
        <w:rPr>
          <w:color w:val="000000"/>
          <w:sz w:val="24"/>
          <w:szCs w:val="24"/>
        </w:rPr>
        <w:t xml:space="preserve"> minimize the loss of life and protect homes.</w:t>
      </w:r>
    </w:p>
    <w:p w14:paraId="38EA4A60" w14:textId="77777777" w:rsidR="00EA21E6" w:rsidRPr="004C5C92" w:rsidRDefault="00EA21E6" w:rsidP="00206B6A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206B6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0F274126" w:rsidR="001F1EBD" w:rsidRDefault="00DC26CA" w:rsidP="00206B6A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Code STEMI (4)</w:t>
      </w:r>
    </w:p>
    <w:p w14:paraId="18B36889" w14:textId="77777777" w:rsidR="009A2085" w:rsidRPr="009A2085" w:rsidRDefault="009A2085" w:rsidP="009A2085">
      <w:pPr>
        <w:rPr>
          <w:rFonts w:ascii="Arial" w:hAnsi="Arial" w:cs="Arial"/>
        </w:rPr>
      </w:pPr>
    </w:p>
    <w:p w14:paraId="3DE8E47A" w14:textId="56D4ECF8" w:rsidR="005C348A" w:rsidRPr="00E037C5" w:rsidRDefault="00781924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28C1AA0" w14:textId="63457337" w:rsidR="0015224D" w:rsidRPr="00B25226" w:rsidRDefault="0015224D" w:rsidP="00206B6A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23519B07" w14:textId="5841964E" w:rsidR="0015224D" w:rsidRPr="00B741B6" w:rsidRDefault="0015224D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Pr="0001459D">
        <w:rPr>
          <w:rFonts w:ascii="Arial" w:hAnsi="Arial" w:cs="Arial"/>
        </w:rPr>
        <w:t xml:space="preserve"> </w:t>
      </w:r>
      <w:r w:rsidR="0067706B">
        <w:rPr>
          <w:rFonts w:ascii="Arial" w:hAnsi="Arial" w:cs="Arial"/>
        </w:rPr>
        <w:t>commented on</w:t>
      </w:r>
      <w:r w:rsidR="006077E6">
        <w:rPr>
          <w:rFonts w:ascii="Arial" w:hAnsi="Arial" w:cs="Arial"/>
        </w:rPr>
        <w:t xml:space="preserve"> the </w:t>
      </w:r>
      <w:r w:rsidR="006C4ED4">
        <w:rPr>
          <w:rFonts w:ascii="Arial" w:hAnsi="Arial" w:cs="Arial"/>
        </w:rPr>
        <w:t>valuable</w:t>
      </w:r>
      <w:r w:rsidR="006077E6">
        <w:rPr>
          <w:rFonts w:ascii="Arial" w:hAnsi="Arial" w:cs="Arial"/>
        </w:rPr>
        <w:t xml:space="preserve"> information </w:t>
      </w:r>
      <w:r w:rsidR="0067706B">
        <w:rPr>
          <w:rFonts w:ascii="Arial" w:hAnsi="Arial" w:cs="Arial"/>
        </w:rPr>
        <w:t>from</w:t>
      </w:r>
      <w:r w:rsidR="006077E6">
        <w:rPr>
          <w:rFonts w:ascii="Arial" w:hAnsi="Arial" w:cs="Arial"/>
        </w:rPr>
        <w:t xml:space="preserve"> the culture s</w:t>
      </w:r>
      <w:r w:rsidR="00313FC9">
        <w:rPr>
          <w:rFonts w:ascii="Arial" w:hAnsi="Arial" w:cs="Arial"/>
        </w:rPr>
        <w:t>urvey</w:t>
      </w:r>
      <w:r w:rsidR="006077E6">
        <w:rPr>
          <w:rFonts w:ascii="Arial" w:hAnsi="Arial" w:cs="Arial"/>
        </w:rPr>
        <w:t xml:space="preserve"> </w:t>
      </w:r>
      <w:r w:rsidR="009D0AD6">
        <w:rPr>
          <w:rFonts w:ascii="Arial" w:hAnsi="Arial" w:cs="Arial"/>
        </w:rPr>
        <w:t>and</w:t>
      </w:r>
      <w:r w:rsidR="006C4ED4">
        <w:rPr>
          <w:rFonts w:ascii="Arial" w:hAnsi="Arial" w:cs="Arial"/>
        </w:rPr>
        <w:t xml:space="preserve"> </w:t>
      </w:r>
      <w:r w:rsidR="0067706B">
        <w:rPr>
          <w:rFonts w:ascii="Arial" w:hAnsi="Arial" w:cs="Arial"/>
        </w:rPr>
        <w:t xml:space="preserve">noted the </w:t>
      </w:r>
      <w:r w:rsidR="009D0AD6">
        <w:rPr>
          <w:rFonts w:ascii="Arial" w:hAnsi="Arial" w:cs="Arial"/>
        </w:rPr>
        <w:t>important work</w:t>
      </w:r>
      <w:r w:rsidR="0067706B">
        <w:rPr>
          <w:rFonts w:ascii="Arial" w:hAnsi="Arial" w:cs="Arial"/>
        </w:rPr>
        <w:t xml:space="preserve"> that needs</w:t>
      </w:r>
      <w:r w:rsidR="009D0AD6">
        <w:rPr>
          <w:rFonts w:ascii="Arial" w:hAnsi="Arial" w:cs="Arial"/>
        </w:rPr>
        <w:t xml:space="preserve"> to be done. He is interested to see the results </w:t>
      </w:r>
      <w:r w:rsidR="009D0AD6">
        <w:rPr>
          <w:rFonts w:ascii="Arial" w:hAnsi="Arial" w:cs="Arial"/>
        </w:rPr>
        <w:lastRenderedPageBreak/>
        <w:t xml:space="preserve">of the Strategic Plan annual update. He greatly appreciated the effort and time put into the survey </w:t>
      </w:r>
      <w:r w:rsidR="00D72031">
        <w:rPr>
          <w:rFonts w:ascii="Arial" w:hAnsi="Arial" w:cs="Arial"/>
        </w:rPr>
        <w:t xml:space="preserve">and its </w:t>
      </w:r>
      <w:r w:rsidR="009D0AD6">
        <w:rPr>
          <w:rFonts w:ascii="Arial" w:hAnsi="Arial" w:cs="Arial"/>
        </w:rPr>
        <w:t>present</w:t>
      </w:r>
      <w:r w:rsidR="00D72031">
        <w:rPr>
          <w:rFonts w:ascii="Arial" w:hAnsi="Arial" w:cs="Arial"/>
        </w:rPr>
        <w:t>ation</w:t>
      </w:r>
      <w:r w:rsidR="009D0AD6">
        <w:rPr>
          <w:rFonts w:ascii="Arial" w:hAnsi="Arial" w:cs="Arial"/>
        </w:rPr>
        <w:t xml:space="preserve">. </w:t>
      </w:r>
    </w:p>
    <w:p w14:paraId="3E9CE387" w14:textId="77777777" w:rsidR="0015224D" w:rsidRDefault="0015224D" w:rsidP="00206B6A">
      <w:pPr>
        <w:pStyle w:val="ListParagraph"/>
        <w:ind w:left="0"/>
        <w:rPr>
          <w:rFonts w:ascii="Arial" w:hAnsi="Arial" w:cs="Arial"/>
        </w:rPr>
      </w:pPr>
    </w:p>
    <w:p w14:paraId="72DF3ABF" w14:textId="39289FAA" w:rsidR="00DD1A8C" w:rsidRPr="00735D8B" w:rsidRDefault="0015224D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BD62B9">
        <w:rPr>
          <w:rFonts w:ascii="Arial" w:hAnsi="Arial" w:cs="Arial"/>
          <w:b/>
        </w:rPr>
        <w:t>ommissioner Stringfell</w:t>
      </w:r>
      <w:r w:rsidR="00DD1A8C" w:rsidRPr="0001459D">
        <w:rPr>
          <w:rFonts w:ascii="Arial" w:hAnsi="Arial" w:cs="Arial"/>
          <w:b/>
        </w:rPr>
        <w:t>ow</w:t>
      </w:r>
      <w:r w:rsidR="00447B0E">
        <w:rPr>
          <w:rFonts w:ascii="Arial" w:hAnsi="Arial" w:cs="Arial"/>
        </w:rPr>
        <w:t xml:space="preserve"> </w:t>
      </w:r>
      <w:r w:rsidR="00313FC9">
        <w:rPr>
          <w:rFonts w:ascii="Arial" w:hAnsi="Arial" w:cs="Arial"/>
        </w:rPr>
        <w:t xml:space="preserve">passed on </w:t>
      </w:r>
      <w:r w:rsidR="009D0AD6">
        <w:rPr>
          <w:rFonts w:ascii="Arial" w:hAnsi="Arial" w:cs="Arial"/>
        </w:rPr>
        <w:t>a “</w:t>
      </w:r>
      <w:r w:rsidR="00313FC9">
        <w:rPr>
          <w:rFonts w:ascii="Arial" w:hAnsi="Arial" w:cs="Arial"/>
        </w:rPr>
        <w:t>shout out</w:t>
      </w:r>
      <w:r w:rsidR="009D0AD6">
        <w:rPr>
          <w:rFonts w:ascii="Arial" w:hAnsi="Arial" w:cs="Arial"/>
        </w:rPr>
        <w:t>”</w:t>
      </w:r>
      <w:r w:rsidR="00313FC9">
        <w:rPr>
          <w:rFonts w:ascii="Arial" w:hAnsi="Arial" w:cs="Arial"/>
        </w:rPr>
        <w:t xml:space="preserve"> to </w:t>
      </w:r>
      <w:r w:rsidR="009D0AD6">
        <w:rPr>
          <w:rFonts w:ascii="Arial" w:hAnsi="Arial" w:cs="Arial"/>
        </w:rPr>
        <w:t xml:space="preserve">CGRO </w:t>
      </w:r>
      <w:r w:rsidR="00313FC9">
        <w:rPr>
          <w:rFonts w:ascii="Arial" w:hAnsi="Arial" w:cs="Arial"/>
        </w:rPr>
        <w:t xml:space="preserve">Shaw from residents </w:t>
      </w:r>
      <w:r w:rsidR="009D0AD6">
        <w:rPr>
          <w:rFonts w:ascii="Arial" w:hAnsi="Arial" w:cs="Arial"/>
        </w:rPr>
        <w:t xml:space="preserve">he spoke with recently. He is putting out </w:t>
      </w:r>
      <w:r w:rsidR="00313FC9">
        <w:rPr>
          <w:rFonts w:ascii="Arial" w:hAnsi="Arial" w:cs="Arial"/>
        </w:rPr>
        <w:t>great work every</w:t>
      </w:r>
      <w:r w:rsidR="009D0AD6">
        <w:rPr>
          <w:rFonts w:ascii="Arial" w:hAnsi="Arial" w:cs="Arial"/>
        </w:rPr>
        <w:t xml:space="preserve"> </w:t>
      </w:r>
      <w:r w:rsidR="00313FC9">
        <w:rPr>
          <w:rFonts w:ascii="Arial" w:hAnsi="Arial" w:cs="Arial"/>
        </w:rPr>
        <w:t xml:space="preserve">day. </w:t>
      </w:r>
      <w:r w:rsidR="006077E6">
        <w:rPr>
          <w:rFonts w:ascii="Arial" w:hAnsi="Arial" w:cs="Arial"/>
        </w:rPr>
        <w:t>The new labeling on the fire engines looks good.</w:t>
      </w:r>
    </w:p>
    <w:p w14:paraId="78DD94D0" w14:textId="263E7F6F" w:rsidR="00DD1A8C" w:rsidRDefault="00DD1A8C" w:rsidP="00206B6A">
      <w:pPr>
        <w:pStyle w:val="ListParagraph"/>
        <w:ind w:left="0"/>
        <w:rPr>
          <w:rFonts w:ascii="Arial" w:hAnsi="Arial" w:cs="Arial"/>
        </w:rPr>
      </w:pPr>
    </w:p>
    <w:p w14:paraId="67A2F143" w14:textId="16A6A1D7" w:rsidR="00DD1A8C" w:rsidRPr="006C4ED4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944F3D">
        <w:rPr>
          <w:rFonts w:ascii="Arial" w:hAnsi="Arial" w:cs="Arial"/>
          <w:b/>
        </w:rPr>
        <w:t xml:space="preserve"> </w:t>
      </w:r>
      <w:r w:rsidR="006C4ED4" w:rsidRPr="006C4ED4">
        <w:rPr>
          <w:rFonts w:ascii="Arial" w:hAnsi="Arial" w:cs="Arial"/>
        </w:rPr>
        <w:t xml:space="preserve">appreciated the survey and </w:t>
      </w:r>
      <w:r w:rsidR="00503F0A">
        <w:rPr>
          <w:rFonts w:ascii="Arial" w:hAnsi="Arial" w:cs="Arial"/>
        </w:rPr>
        <w:t>noted the</w:t>
      </w:r>
      <w:r w:rsidR="00313FC9" w:rsidRPr="006C4ED4">
        <w:rPr>
          <w:rFonts w:ascii="Arial" w:hAnsi="Arial" w:cs="Arial"/>
        </w:rPr>
        <w:t xml:space="preserve"> coming months will be challenging.</w:t>
      </w:r>
    </w:p>
    <w:p w14:paraId="710E815C" w14:textId="7E5FB953" w:rsidR="001C61D9" w:rsidRDefault="001C61D9" w:rsidP="00206B6A">
      <w:pPr>
        <w:pStyle w:val="ListParagraph"/>
        <w:ind w:left="0"/>
        <w:rPr>
          <w:rFonts w:ascii="Arial" w:hAnsi="Arial" w:cs="Arial"/>
        </w:rPr>
      </w:pPr>
    </w:p>
    <w:p w14:paraId="15CA6883" w14:textId="315306C9" w:rsidR="00944F3D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B116C9">
        <w:rPr>
          <w:rFonts w:ascii="Arial" w:hAnsi="Arial" w:cs="Arial"/>
        </w:rPr>
        <w:t xml:space="preserve"> </w:t>
      </w:r>
      <w:r w:rsidR="009D0AD6">
        <w:rPr>
          <w:rFonts w:ascii="Arial" w:hAnsi="Arial" w:cs="Arial"/>
        </w:rPr>
        <w:t xml:space="preserve">shared that a community </w:t>
      </w:r>
      <w:r w:rsidR="00313FC9">
        <w:rPr>
          <w:rFonts w:ascii="Arial" w:hAnsi="Arial" w:cs="Arial"/>
        </w:rPr>
        <w:t xml:space="preserve">group </w:t>
      </w:r>
      <w:r w:rsidR="006077E6">
        <w:rPr>
          <w:rFonts w:ascii="Arial" w:hAnsi="Arial" w:cs="Arial"/>
        </w:rPr>
        <w:t xml:space="preserve">has </w:t>
      </w:r>
      <w:r w:rsidR="00313FC9">
        <w:rPr>
          <w:rFonts w:ascii="Arial" w:hAnsi="Arial" w:cs="Arial"/>
        </w:rPr>
        <w:t xml:space="preserve">formed </w:t>
      </w:r>
      <w:r w:rsidR="009D0AD6">
        <w:rPr>
          <w:rFonts w:ascii="Arial" w:hAnsi="Arial" w:cs="Arial"/>
        </w:rPr>
        <w:t xml:space="preserve">against the proposed </w:t>
      </w:r>
      <w:r w:rsidR="006077E6">
        <w:rPr>
          <w:rFonts w:ascii="Arial" w:hAnsi="Arial" w:cs="Arial"/>
        </w:rPr>
        <w:t>center la</w:t>
      </w:r>
      <w:r w:rsidR="00313FC9">
        <w:rPr>
          <w:rFonts w:ascii="Arial" w:hAnsi="Arial" w:cs="Arial"/>
        </w:rPr>
        <w:t>ne down Pacific Ave.</w:t>
      </w:r>
      <w:r w:rsidR="004A2F1B">
        <w:rPr>
          <w:rFonts w:ascii="Arial" w:hAnsi="Arial" w:cs="Arial"/>
        </w:rPr>
        <w:t xml:space="preserve"> </w:t>
      </w:r>
      <w:r w:rsidR="009D0AD6">
        <w:rPr>
          <w:rFonts w:ascii="Arial" w:hAnsi="Arial" w:cs="Arial"/>
        </w:rPr>
        <w:t xml:space="preserve">The property purchased for the new </w:t>
      </w:r>
      <w:r w:rsidR="004A2F1B">
        <w:rPr>
          <w:rFonts w:ascii="Arial" w:hAnsi="Arial" w:cs="Arial"/>
        </w:rPr>
        <w:t xml:space="preserve">Station 61 </w:t>
      </w:r>
      <w:r w:rsidR="009D0AD6">
        <w:rPr>
          <w:rFonts w:ascii="Arial" w:hAnsi="Arial" w:cs="Arial"/>
        </w:rPr>
        <w:t>nee</w:t>
      </w:r>
      <w:r w:rsidR="006077E6">
        <w:rPr>
          <w:rFonts w:ascii="Arial" w:hAnsi="Arial" w:cs="Arial"/>
        </w:rPr>
        <w:t>ds</w:t>
      </w:r>
      <w:r w:rsidR="00D72031">
        <w:rPr>
          <w:rFonts w:ascii="Arial" w:hAnsi="Arial" w:cs="Arial"/>
        </w:rPr>
        <w:t xml:space="preserve"> its</w:t>
      </w:r>
      <w:r w:rsidR="004A2F1B">
        <w:rPr>
          <w:rFonts w:ascii="Arial" w:hAnsi="Arial" w:cs="Arial"/>
        </w:rPr>
        <w:t xml:space="preserve"> landscaping address</w:t>
      </w:r>
      <w:r w:rsidR="006077E6">
        <w:rPr>
          <w:rFonts w:ascii="Arial" w:hAnsi="Arial" w:cs="Arial"/>
        </w:rPr>
        <w:t>ed</w:t>
      </w:r>
      <w:r w:rsidR="004A2F1B">
        <w:rPr>
          <w:rFonts w:ascii="Arial" w:hAnsi="Arial" w:cs="Arial"/>
        </w:rPr>
        <w:t xml:space="preserve">. </w:t>
      </w:r>
      <w:r w:rsidR="006077E6">
        <w:rPr>
          <w:rFonts w:ascii="Arial" w:hAnsi="Arial" w:cs="Arial"/>
        </w:rPr>
        <w:t>He would like to see</w:t>
      </w:r>
      <w:r w:rsidR="004A2F1B">
        <w:rPr>
          <w:rFonts w:ascii="Arial" w:hAnsi="Arial" w:cs="Arial"/>
        </w:rPr>
        <w:t xml:space="preserve"> employees, if they see </w:t>
      </w:r>
      <w:r w:rsidR="006077E6">
        <w:rPr>
          <w:rFonts w:ascii="Arial" w:hAnsi="Arial" w:cs="Arial"/>
        </w:rPr>
        <w:t>needs at District properties like that</w:t>
      </w:r>
      <w:r w:rsidR="00D72031">
        <w:rPr>
          <w:rFonts w:ascii="Arial" w:hAnsi="Arial" w:cs="Arial"/>
        </w:rPr>
        <w:t>, to s</w:t>
      </w:r>
      <w:r w:rsidR="004A2F1B">
        <w:rPr>
          <w:rFonts w:ascii="Arial" w:hAnsi="Arial" w:cs="Arial"/>
        </w:rPr>
        <w:t xml:space="preserve">ay something. </w:t>
      </w:r>
      <w:r w:rsidR="009D4A69">
        <w:rPr>
          <w:rFonts w:ascii="Arial" w:hAnsi="Arial" w:cs="Arial"/>
        </w:rPr>
        <w:t xml:space="preserve">Regarding </w:t>
      </w:r>
      <w:r w:rsidR="00567A77">
        <w:rPr>
          <w:rFonts w:ascii="Arial" w:hAnsi="Arial" w:cs="Arial"/>
        </w:rPr>
        <w:t xml:space="preserve">proposed </w:t>
      </w:r>
      <w:r w:rsidR="009D4A69">
        <w:rPr>
          <w:rFonts w:ascii="Arial" w:hAnsi="Arial" w:cs="Arial"/>
        </w:rPr>
        <w:t>changes to the District’s corridors, a</w:t>
      </w:r>
      <w:r w:rsidR="004A2F1B">
        <w:rPr>
          <w:rFonts w:ascii="Arial" w:hAnsi="Arial" w:cs="Arial"/>
        </w:rPr>
        <w:t xml:space="preserve">s long as </w:t>
      </w:r>
      <w:r w:rsidR="006077E6">
        <w:rPr>
          <w:rFonts w:ascii="Arial" w:hAnsi="Arial" w:cs="Arial"/>
        </w:rPr>
        <w:t xml:space="preserve">the county </w:t>
      </w:r>
      <w:r w:rsidR="00567A77">
        <w:rPr>
          <w:rFonts w:ascii="Arial" w:hAnsi="Arial" w:cs="Arial"/>
        </w:rPr>
        <w:t xml:space="preserve">is willing to accept the </w:t>
      </w:r>
      <w:r w:rsidR="009D4A69">
        <w:rPr>
          <w:rFonts w:ascii="Arial" w:hAnsi="Arial" w:cs="Arial"/>
        </w:rPr>
        <w:t xml:space="preserve">information in </w:t>
      </w:r>
      <w:r w:rsidR="006077E6">
        <w:rPr>
          <w:rFonts w:ascii="Arial" w:hAnsi="Arial" w:cs="Arial"/>
        </w:rPr>
        <w:t>the document on design/building shared by Chief Olson,</w:t>
      </w:r>
      <w:r w:rsidR="009D4A69">
        <w:rPr>
          <w:rFonts w:ascii="Arial" w:hAnsi="Arial" w:cs="Arial"/>
        </w:rPr>
        <w:t xml:space="preserve"> </w:t>
      </w:r>
      <w:r w:rsidR="00567A77">
        <w:rPr>
          <w:rFonts w:ascii="Arial" w:hAnsi="Arial" w:cs="Arial"/>
        </w:rPr>
        <w:t xml:space="preserve">the </w:t>
      </w:r>
      <w:r w:rsidR="009D4A69">
        <w:rPr>
          <w:rFonts w:ascii="Arial" w:hAnsi="Arial" w:cs="Arial"/>
        </w:rPr>
        <w:t>impact</w:t>
      </w:r>
      <w:r w:rsidR="00567A77">
        <w:rPr>
          <w:rFonts w:ascii="Arial" w:hAnsi="Arial" w:cs="Arial"/>
        </w:rPr>
        <w:t xml:space="preserve">s </w:t>
      </w:r>
      <w:r w:rsidR="00CB117E">
        <w:rPr>
          <w:rFonts w:ascii="Arial" w:hAnsi="Arial" w:cs="Arial"/>
        </w:rPr>
        <w:t xml:space="preserve">to </w:t>
      </w:r>
      <w:r w:rsidR="00567A77">
        <w:rPr>
          <w:rFonts w:ascii="Arial" w:hAnsi="Arial" w:cs="Arial"/>
        </w:rPr>
        <w:t xml:space="preserve">our citizens would not be as great. </w:t>
      </w:r>
    </w:p>
    <w:p w14:paraId="23CCE752" w14:textId="77777777" w:rsidR="00567A77" w:rsidRDefault="00567A77" w:rsidP="00206B6A">
      <w:pPr>
        <w:pStyle w:val="ListParagraph"/>
        <w:ind w:left="0"/>
        <w:rPr>
          <w:rFonts w:ascii="Arial" w:hAnsi="Arial" w:cs="Arial"/>
          <w:b/>
        </w:rPr>
      </w:pPr>
    </w:p>
    <w:p w14:paraId="1029D658" w14:textId="13BEB5E5" w:rsidR="00A3197A" w:rsidRDefault="0015224D" w:rsidP="00206B6A">
      <w:pPr>
        <w:pStyle w:val="ListParagraph"/>
        <w:ind w:left="0"/>
        <w:rPr>
          <w:rFonts w:ascii="Arial" w:hAnsi="Arial" w:cs="Arial"/>
        </w:rPr>
      </w:pPr>
      <w:r w:rsidRPr="0015224D">
        <w:rPr>
          <w:rFonts w:ascii="Arial" w:hAnsi="Arial" w:cs="Arial"/>
          <w:b/>
        </w:rPr>
        <w:t>Commissioner Willis</w:t>
      </w:r>
      <w:r w:rsidR="00366F5E">
        <w:rPr>
          <w:rFonts w:ascii="Arial" w:hAnsi="Arial" w:cs="Arial"/>
        </w:rPr>
        <w:t xml:space="preserve"> </w:t>
      </w:r>
      <w:r w:rsidR="006C4ED4">
        <w:rPr>
          <w:rFonts w:ascii="Arial" w:hAnsi="Arial" w:cs="Arial"/>
        </w:rPr>
        <w:t>- C</w:t>
      </w:r>
      <w:r w:rsidR="004A2F1B">
        <w:rPr>
          <w:rFonts w:ascii="Arial" w:hAnsi="Arial" w:cs="Arial"/>
        </w:rPr>
        <w:t xml:space="preserve">hief and others in </w:t>
      </w:r>
      <w:r w:rsidR="009D4A69">
        <w:rPr>
          <w:rFonts w:ascii="Arial" w:hAnsi="Arial" w:cs="Arial"/>
        </w:rPr>
        <w:t>administration are having on</w:t>
      </w:r>
      <w:r w:rsidR="004A2F1B">
        <w:rPr>
          <w:rFonts w:ascii="Arial" w:hAnsi="Arial" w:cs="Arial"/>
        </w:rPr>
        <w:t xml:space="preserve">going debates </w:t>
      </w:r>
      <w:r w:rsidR="006C4ED4">
        <w:rPr>
          <w:rFonts w:ascii="Arial" w:hAnsi="Arial" w:cs="Arial"/>
        </w:rPr>
        <w:t xml:space="preserve">with Pierce County departments on </w:t>
      </w:r>
      <w:r w:rsidR="0067706B">
        <w:rPr>
          <w:rFonts w:ascii="Arial" w:hAnsi="Arial" w:cs="Arial"/>
        </w:rPr>
        <w:t xml:space="preserve">proposed changes to the </w:t>
      </w:r>
      <w:r w:rsidR="009D4A69">
        <w:rPr>
          <w:rFonts w:ascii="Arial" w:hAnsi="Arial" w:cs="Arial"/>
        </w:rPr>
        <w:t>D</w:t>
      </w:r>
      <w:r w:rsidR="004A2F1B">
        <w:rPr>
          <w:rFonts w:ascii="Arial" w:hAnsi="Arial" w:cs="Arial"/>
        </w:rPr>
        <w:t>is</w:t>
      </w:r>
      <w:r w:rsidR="006C4ED4">
        <w:rPr>
          <w:rFonts w:ascii="Arial" w:hAnsi="Arial" w:cs="Arial"/>
        </w:rPr>
        <w:t>trict</w:t>
      </w:r>
      <w:r w:rsidR="0067706B">
        <w:rPr>
          <w:rFonts w:ascii="Arial" w:hAnsi="Arial" w:cs="Arial"/>
        </w:rPr>
        <w:t>’s</w:t>
      </w:r>
      <w:r w:rsidR="006C4ED4">
        <w:rPr>
          <w:rFonts w:ascii="Arial" w:hAnsi="Arial" w:cs="Arial"/>
        </w:rPr>
        <w:t xml:space="preserve"> </w:t>
      </w:r>
      <w:r w:rsidR="000C09F7">
        <w:rPr>
          <w:rFonts w:ascii="Arial" w:hAnsi="Arial" w:cs="Arial"/>
        </w:rPr>
        <w:t>corridors</w:t>
      </w:r>
      <w:r w:rsidR="0067706B">
        <w:rPr>
          <w:rFonts w:ascii="Arial" w:hAnsi="Arial" w:cs="Arial"/>
        </w:rPr>
        <w:t xml:space="preserve">. </w:t>
      </w:r>
      <w:r w:rsidR="00D72031">
        <w:rPr>
          <w:rFonts w:ascii="Arial" w:hAnsi="Arial" w:cs="Arial"/>
        </w:rPr>
        <w:t>Pierce County is</w:t>
      </w:r>
      <w:r w:rsidR="006C4ED4">
        <w:rPr>
          <w:rFonts w:ascii="Arial" w:hAnsi="Arial" w:cs="Arial"/>
        </w:rPr>
        <w:t xml:space="preserve"> not addressing the effects on</w:t>
      </w:r>
      <w:r w:rsidR="004A2F1B">
        <w:rPr>
          <w:rFonts w:ascii="Arial" w:hAnsi="Arial" w:cs="Arial"/>
        </w:rPr>
        <w:t xml:space="preserve"> public safety </w:t>
      </w:r>
      <w:r w:rsidR="00F137CF">
        <w:rPr>
          <w:rFonts w:ascii="Arial" w:hAnsi="Arial" w:cs="Arial"/>
        </w:rPr>
        <w:t>or</w:t>
      </w:r>
      <w:r w:rsidR="004A2F1B">
        <w:rPr>
          <w:rFonts w:ascii="Arial" w:hAnsi="Arial" w:cs="Arial"/>
        </w:rPr>
        <w:t xml:space="preserve"> </w:t>
      </w:r>
      <w:r w:rsidR="00F137CF">
        <w:rPr>
          <w:rFonts w:ascii="Arial" w:hAnsi="Arial" w:cs="Arial"/>
        </w:rPr>
        <w:t xml:space="preserve">addressing </w:t>
      </w:r>
      <w:r w:rsidR="004A2F1B">
        <w:rPr>
          <w:rFonts w:ascii="Arial" w:hAnsi="Arial" w:cs="Arial"/>
        </w:rPr>
        <w:t xml:space="preserve">how to mitigate the potential </w:t>
      </w:r>
      <w:r w:rsidR="006C4ED4">
        <w:rPr>
          <w:rFonts w:ascii="Arial" w:hAnsi="Arial" w:cs="Arial"/>
        </w:rPr>
        <w:t>issues. They should be facilit</w:t>
      </w:r>
      <w:r w:rsidR="004A2F1B">
        <w:rPr>
          <w:rFonts w:ascii="Arial" w:hAnsi="Arial" w:cs="Arial"/>
        </w:rPr>
        <w:t xml:space="preserve">ating </w:t>
      </w:r>
      <w:r w:rsidR="006C4ED4">
        <w:rPr>
          <w:rFonts w:ascii="Arial" w:hAnsi="Arial" w:cs="Arial"/>
        </w:rPr>
        <w:t>f</w:t>
      </w:r>
      <w:r w:rsidR="000C09F7">
        <w:rPr>
          <w:rFonts w:ascii="Arial" w:hAnsi="Arial" w:cs="Arial"/>
        </w:rPr>
        <w:t>irefighters</w:t>
      </w:r>
      <w:r w:rsidR="006C4ED4">
        <w:rPr>
          <w:rFonts w:ascii="Arial" w:hAnsi="Arial" w:cs="Arial"/>
        </w:rPr>
        <w:t xml:space="preserve"> to the scene of a </w:t>
      </w:r>
      <w:r w:rsidR="004A2F1B">
        <w:rPr>
          <w:rFonts w:ascii="Arial" w:hAnsi="Arial" w:cs="Arial"/>
        </w:rPr>
        <w:t>situation</w:t>
      </w:r>
      <w:r w:rsidR="006C4ED4">
        <w:rPr>
          <w:rFonts w:ascii="Arial" w:hAnsi="Arial" w:cs="Arial"/>
        </w:rPr>
        <w:t>,</w:t>
      </w:r>
      <w:r w:rsidR="004A2F1B">
        <w:rPr>
          <w:rFonts w:ascii="Arial" w:hAnsi="Arial" w:cs="Arial"/>
        </w:rPr>
        <w:t xml:space="preserve"> not fighting against it. Fire growth will get worse and it will </w:t>
      </w:r>
      <w:r w:rsidR="000C09F7">
        <w:rPr>
          <w:rFonts w:ascii="Arial" w:hAnsi="Arial" w:cs="Arial"/>
        </w:rPr>
        <w:t>take longer for additional units</w:t>
      </w:r>
      <w:r w:rsidR="004A2F1B">
        <w:rPr>
          <w:rFonts w:ascii="Arial" w:hAnsi="Arial" w:cs="Arial"/>
        </w:rPr>
        <w:t xml:space="preserve"> to get to a major fire. They are creating an i</w:t>
      </w:r>
      <w:r w:rsidR="000C09F7">
        <w:rPr>
          <w:rFonts w:ascii="Arial" w:hAnsi="Arial" w:cs="Arial"/>
        </w:rPr>
        <w:t xml:space="preserve">mpossible situation </w:t>
      </w:r>
      <w:r w:rsidR="004A2F1B">
        <w:rPr>
          <w:rFonts w:ascii="Arial" w:hAnsi="Arial" w:cs="Arial"/>
        </w:rPr>
        <w:t xml:space="preserve">that will take lives. </w:t>
      </w:r>
      <w:r w:rsidR="000C09F7">
        <w:rPr>
          <w:rFonts w:ascii="Arial" w:hAnsi="Arial" w:cs="Arial"/>
        </w:rPr>
        <w:t xml:space="preserve">He </w:t>
      </w:r>
      <w:r w:rsidR="0067706B">
        <w:rPr>
          <w:rFonts w:ascii="Arial" w:hAnsi="Arial" w:cs="Arial"/>
        </w:rPr>
        <w:t xml:space="preserve">expressed his concern </w:t>
      </w:r>
      <w:r w:rsidR="000C09F7">
        <w:rPr>
          <w:rFonts w:ascii="Arial" w:hAnsi="Arial" w:cs="Arial"/>
        </w:rPr>
        <w:t xml:space="preserve">that county administration, the county planning director, and </w:t>
      </w:r>
      <w:r w:rsidR="004A2F1B">
        <w:rPr>
          <w:rFonts w:ascii="Arial" w:hAnsi="Arial" w:cs="Arial"/>
        </w:rPr>
        <w:t>county council</w:t>
      </w:r>
      <w:r w:rsidR="000C09F7">
        <w:rPr>
          <w:rFonts w:ascii="Arial" w:hAnsi="Arial" w:cs="Arial"/>
        </w:rPr>
        <w:t xml:space="preserve"> is taking that</w:t>
      </w:r>
      <w:r w:rsidR="004A2F1B">
        <w:rPr>
          <w:rFonts w:ascii="Arial" w:hAnsi="Arial" w:cs="Arial"/>
        </w:rPr>
        <w:t xml:space="preserve"> side</w:t>
      </w:r>
      <w:r w:rsidR="000C09F7">
        <w:rPr>
          <w:rFonts w:ascii="Arial" w:hAnsi="Arial" w:cs="Arial"/>
        </w:rPr>
        <w:t>.</w:t>
      </w:r>
    </w:p>
    <w:p w14:paraId="7D6A0115" w14:textId="7AB06672" w:rsidR="002452C7" w:rsidRDefault="002452C7" w:rsidP="00206B6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206B6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23676DE5" w:rsidR="00781924" w:rsidRPr="008E1950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being no further business, </w:t>
      </w:r>
      <w:r w:rsidR="003C1F4C" w:rsidRPr="008E1950">
        <w:rPr>
          <w:rFonts w:ascii="Arial" w:hAnsi="Arial" w:cs="Arial"/>
        </w:rPr>
        <w:t>Commissioner</w:t>
      </w:r>
      <w:r w:rsidR="00D924C2" w:rsidRPr="008E1950">
        <w:rPr>
          <w:rFonts w:ascii="Arial" w:hAnsi="Arial" w:cs="Arial"/>
        </w:rPr>
        <w:t xml:space="preserve"> </w:t>
      </w:r>
      <w:r w:rsidR="008F4118">
        <w:rPr>
          <w:rFonts w:ascii="Arial" w:hAnsi="Arial" w:cs="Arial"/>
        </w:rPr>
        <w:t>Eckroth</w:t>
      </w:r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8F4118">
        <w:rPr>
          <w:rFonts w:ascii="Arial" w:hAnsi="Arial" w:cs="Arial"/>
        </w:rPr>
        <w:t>Holm</w:t>
      </w:r>
      <w:r w:rsidR="004C5C92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206B6A">
      <w:pPr>
        <w:rPr>
          <w:rFonts w:ascii="Arial" w:hAnsi="Arial" w:cs="Arial"/>
        </w:rPr>
      </w:pPr>
    </w:p>
    <w:p w14:paraId="4518355E" w14:textId="7CB65235" w:rsidR="00781924" w:rsidRPr="0001459D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DD1A8C" w:rsidRPr="008E1950">
        <w:rPr>
          <w:rFonts w:ascii="Arial" w:hAnsi="Arial" w:cs="Arial"/>
        </w:rPr>
        <w:t xml:space="preserve"> </w:t>
      </w:r>
      <w:r w:rsidR="008F4118">
        <w:rPr>
          <w:rFonts w:ascii="Arial" w:hAnsi="Arial" w:cs="Arial"/>
        </w:rPr>
        <w:t>7:23</w:t>
      </w:r>
      <w:r w:rsidR="002745C7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206B6A">
      <w:pPr>
        <w:rPr>
          <w:rFonts w:ascii="Arial" w:hAnsi="Arial" w:cs="Arial"/>
        </w:rPr>
      </w:pPr>
    </w:p>
    <w:p w14:paraId="05FCC3D2" w14:textId="77777777" w:rsidR="006B5293" w:rsidRDefault="006B5293" w:rsidP="00206B6A">
      <w:pPr>
        <w:rPr>
          <w:rFonts w:ascii="Arial" w:hAnsi="Arial" w:cs="Arial"/>
        </w:rPr>
      </w:pPr>
    </w:p>
    <w:p w14:paraId="64CC42F1" w14:textId="77777777" w:rsidR="00A662B0" w:rsidRPr="008D27A4" w:rsidRDefault="00A662B0" w:rsidP="00206B6A">
      <w:pPr>
        <w:rPr>
          <w:rFonts w:ascii="Arial" w:hAnsi="Arial" w:cs="Arial"/>
        </w:rPr>
      </w:pPr>
    </w:p>
    <w:p w14:paraId="20BD8519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6B1E8528" w:rsidR="003D1264" w:rsidRDefault="003D1264" w:rsidP="00206B6A">
      <w:pPr>
        <w:rPr>
          <w:rFonts w:ascii="Arial" w:hAnsi="Arial" w:cs="Arial"/>
        </w:rPr>
      </w:pPr>
    </w:p>
    <w:p w14:paraId="0CE74EFD" w14:textId="77777777" w:rsidR="00A662B0" w:rsidRPr="008D27A4" w:rsidRDefault="00A662B0" w:rsidP="00206B6A">
      <w:pPr>
        <w:rPr>
          <w:rFonts w:ascii="Arial" w:hAnsi="Arial" w:cs="Arial"/>
        </w:rPr>
      </w:pPr>
    </w:p>
    <w:p w14:paraId="7309C3FF" w14:textId="77777777" w:rsidR="00781924" w:rsidRPr="0001459D" w:rsidRDefault="00781924" w:rsidP="00206B6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3D1264">
      <w:headerReference w:type="default" r:id="rId11"/>
      <w:footerReference w:type="default" r:id="rId12"/>
      <w:pgSz w:w="12240" w:h="15840"/>
      <w:pgMar w:top="1440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E5048D" w:rsidRDefault="00E5048D">
      <w:r>
        <w:separator/>
      </w:r>
    </w:p>
  </w:endnote>
  <w:endnote w:type="continuationSeparator" w:id="0">
    <w:p w14:paraId="6570B36A" w14:textId="77777777" w:rsidR="00E5048D" w:rsidRDefault="00E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E5048D" w:rsidRPr="0027577E" w:rsidRDefault="00E5048D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689F779F" w:rsidR="00E5048D" w:rsidRPr="0027577E" w:rsidRDefault="00E5048D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3C1E3B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3C1E3B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4C5C92">
      <w:rPr>
        <w:rFonts w:ascii="Arial" w:hAnsi="Arial" w:cs="Arial"/>
        <w:sz w:val="18"/>
        <w:szCs w:val="18"/>
      </w:rPr>
      <w:t>08-12</w:t>
    </w:r>
    <w:r w:rsidR="002452C7">
      <w:rPr>
        <w:rFonts w:ascii="Arial" w:hAnsi="Arial" w:cs="Arial"/>
        <w:sz w:val="18"/>
        <w:szCs w:val="18"/>
      </w:rPr>
      <w:t>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E5048D" w:rsidRDefault="00E5048D">
      <w:r>
        <w:separator/>
      </w:r>
    </w:p>
  </w:footnote>
  <w:footnote w:type="continuationSeparator" w:id="0">
    <w:p w14:paraId="341974FA" w14:textId="77777777" w:rsidR="00E5048D" w:rsidRDefault="00E5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1FD016A4" w:rsidR="00E5048D" w:rsidRPr="006B5585" w:rsidRDefault="003C1E3B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E5048D" w:rsidRDefault="00E50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23"/>
  </w:num>
  <w:num w:numId="5">
    <w:abstractNumId w:val="31"/>
  </w:num>
  <w:num w:numId="6">
    <w:abstractNumId w:val="25"/>
  </w:num>
  <w:num w:numId="7">
    <w:abstractNumId w:val="30"/>
  </w:num>
  <w:num w:numId="8">
    <w:abstractNumId w:val="9"/>
  </w:num>
  <w:num w:numId="9">
    <w:abstractNumId w:val="8"/>
  </w:num>
  <w:num w:numId="10">
    <w:abstractNumId w:val="27"/>
  </w:num>
  <w:num w:numId="11">
    <w:abstractNumId w:val="29"/>
  </w:num>
  <w:num w:numId="12">
    <w:abstractNumId w:val="21"/>
  </w:num>
  <w:num w:numId="13">
    <w:abstractNumId w:val="33"/>
  </w:num>
  <w:num w:numId="14">
    <w:abstractNumId w:val="13"/>
  </w:num>
  <w:num w:numId="15">
    <w:abstractNumId w:val="7"/>
  </w:num>
  <w:num w:numId="16">
    <w:abstractNumId w:val="24"/>
  </w:num>
  <w:num w:numId="17">
    <w:abstractNumId w:val="12"/>
  </w:num>
  <w:num w:numId="18">
    <w:abstractNumId w:val="17"/>
  </w:num>
  <w:num w:numId="19">
    <w:abstractNumId w:val="19"/>
  </w:num>
  <w:num w:numId="20">
    <w:abstractNumId w:val="32"/>
  </w:num>
  <w:num w:numId="21">
    <w:abstractNumId w:val="15"/>
  </w:num>
  <w:num w:numId="22">
    <w:abstractNumId w:val="2"/>
  </w:num>
  <w:num w:numId="23">
    <w:abstractNumId w:val="20"/>
  </w:num>
  <w:num w:numId="24">
    <w:abstractNumId w:val="4"/>
  </w:num>
  <w:num w:numId="25">
    <w:abstractNumId w:val="22"/>
  </w:num>
  <w:num w:numId="26">
    <w:abstractNumId w:val="6"/>
  </w:num>
  <w:num w:numId="27">
    <w:abstractNumId w:val="14"/>
  </w:num>
  <w:num w:numId="28">
    <w:abstractNumId w:val="11"/>
  </w:num>
  <w:num w:numId="29">
    <w:abstractNumId w:val="10"/>
  </w:num>
  <w:num w:numId="30">
    <w:abstractNumId w:val="26"/>
  </w:num>
  <w:num w:numId="31">
    <w:abstractNumId w:val="16"/>
  </w:num>
  <w:num w:numId="32">
    <w:abstractNumId w:val="3"/>
  </w:num>
  <w:num w:numId="33">
    <w:abstractNumId w:val="28"/>
  </w:num>
  <w:num w:numId="3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A0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9F7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540F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2F5"/>
    <w:rsid w:val="00202316"/>
    <w:rsid w:val="002023D5"/>
    <w:rsid w:val="002026D9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129"/>
    <w:rsid w:val="004152B1"/>
    <w:rsid w:val="00415443"/>
    <w:rsid w:val="0041566B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41F"/>
    <w:rsid w:val="004A1C25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8029B"/>
    <w:rsid w:val="0058033F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E6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4"/>
    <w:rsid w:val="00792E3A"/>
    <w:rsid w:val="00793137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47BC6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B45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0EA1731-B2C8-4E4C-B21E-ACDC2503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924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39</cp:revision>
  <cp:lastPrinted>2019-08-13T23:28:00Z</cp:lastPrinted>
  <dcterms:created xsi:type="dcterms:W3CDTF">2019-08-12T21:58:00Z</dcterms:created>
  <dcterms:modified xsi:type="dcterms:W3CDTF">2019-08-13T23:29:00Z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